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ЗАЯВКА НА УЧАСТИЕ В ПРЕМИИ GOOD INNOVATIONS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0"/>
          <w:szCs w:val="20"/>
          <w:rtl w:val="0"/>
        </w:rPr>
        <w:t xml:space="preserve">все поля обязательны для заполнения!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tbl>
      <w:tblPr>
        <w:tblStyle w:val="Table1"/>
        <w:tblW w:w="977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539"/>
        <w:gridCol w:w="6237"/>
        <w:tblGridChange w:id="0">
          <w:tblGrid>
            <w:gridCol w:w="3539"/>
            <w:gridCol w:w="623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Название проекта / объекта / технологии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Культивационная система Herbarium (Гербариум)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Компания (брендовое название)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Antrum Studio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Город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Ростов-на-Дону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✦ 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Стадия реализации проекта / технологии</w:t>
            </w:r>
          </w:p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✦ 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Класс проекта </w:t>
            </w:r>
            <w:r w:rsidDel="00000000" w:rsidR="00000000" w:rsidRPr="00000000">
              <w:rPr>
                <w:color w:val="808080"/>
                <w:sz w:val="18"/>
                <w:szCs w:val="18"/>
                <w:rtl w:val="0"/>
              </w:rPr>
              <w:t xml:space="preserve">(элит, бизнес, комфорт) (для объектов недвижимости)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MS Gothic" w:cs="MS Gothic" w:eastAsia="MS Gothic" w:hAnsi="MS Gothic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✦ коонцепт-проект</w:t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✦ премиум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Участники проекта (архитектор, девелопер, строитель)</w:t>
            </w:r>
          </w:p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color w:val="808080"/>
                <w:sz w:val="18"/>
                <w:szCs w:val="18"/>
                <w:rtl w:val="0"/>
              </w:rPr>
              <w:t xml:space="preserve">для номинаций «Жилая недвижимость», «Коммерческая недвижимость», «Гостиничная и курортно-рекреационная недвижимость»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Antrum Studio</w:t>
            </w:r>
          </w:p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Главстрой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Ваши клиенты (</w:t>
            </w:r>
            <w:r w:rsidDel="00000000" w:rsidR="00000000" w:rsidRPr="00000000">
              <w:rPr>
                <w:color w:val="808080"/>
                <w:sz w:val="18"/>
                <w:szCs w:val="18"/>
                <w:rtl w:val="0"/>
              </w:rPr>
              <w:t xml:space="preserve">для номинации «IT-ИННОВАЦИИ В НЕДВИЖИМОСТИ»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), рекомендации клиента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Описание инновации в вашем проекте / технологии</w:t>
            </w:r>
          </w:p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не более 2000 знаков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sz w:val="16"/>
                <w:szCs w:val="16"/>
                <w:rtl w:val="0"/>
              </w:rPr>
              <w:t xml:space="preserve">В том числе какой результат от внедрения инновации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Сочетание дизайна, технологии и заботы о человеке</w:t>
            </w:r>
          </w:p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Дендро‑стол и шкаф — не просто мебель, а биофильная точка притяжения, создающая многосенсорный опыт взаимодействия с природой.</w:t>
            </w:r>
          </w:p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Проект вдохновлён «Садом шести чувств» во Франции и павильоном Building Biospheres Бельгии (Венецианское биеннале 2025).</w:t>
            </w:r>
          </w:p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Живые растения и уход за ними снижают уровень стресса и улучшают психо‑эмоциональное состояние  городских жителей.</w:t>
            </w:r>
          </w:p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 Интеграция urban farming делает практику садоводства частью повседневности, усиливая культуру участия, заботы и социального взаимодействия в общественных зонах.</w:t>
            </w:r>
          </w:p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Ценность и опыт</w:t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Многосенсорное взаимодействие: запах, вкус, прикосновение, созерцание</w:t>
            </w:r>
          </w:p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Возможность прикоснуться к современному формату садоводства</w:t>
            </w:r>
          </w:p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 Места для восстановления, уединения и социального взаимодействия </w:t>
            </w:r>
          </w:p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Объединение жителей вокруг ухода за растениями, развитие коммьюнити</w:t>
            </w:r>
          </w:p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Описание проекта / технологии (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для размещения на сайте, не более 600 знаков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Гербариум — концепт-проект Antrum Studio для дома-оранжереи ЖК «Новые Академики», девелопер Главстрой. Премиальное аменити urban farming: культивационный стол и шкаф для совместного выращивания трав, зелени и ягод.</w:t>
            </w:r>
          </w:p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Создание живой сенсорной среды, автоматизированный уход и вовлечение жителей через коммьюнити формируют новое качество общественных пространств.</w:t>
            </w:r>
          </w:p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Проект предлагает новую типологию аменити, где биофильный дизайн и принципы устойчивого развития создают живые пространства для социализации, восстановления и развития коммьюнити.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Презентация проекта в формате .pdf или .ptt.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hyperlink r:id="rId7">
              <w:r w:rsidDel="00000000" w:rsidR="00000000" w:rsidRPr="00000000">
                <w:rPr>
                  <w:rFonts w:ascii="Arial" w:cs="Arial" w:eastAsia="Arial" w:hAnsi="Arial"/>
                  <w:color w:val="1155cc"/>
                  <w:sz w:val="20"/>
                  <w:szCs w:val="20"/>
                  <w:u w:val="single"/>
                  <w:rtl w:val="0"/>
                </w:rPr>
                <w:t xml:space="preserve">https://drive.google.com/file/d/1bjy7FFhT0OKbn40jliGGvwNW0w6UC1qE/view?usp=sharing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Фотографии, рендеры для дальнейшего размещения на странице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Arial" w:cs="Arial" w:eastAsia="Arial" w:hAnsi="Arial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sz w:val="20"/>
                <w:szCs w:val="20"/>
                <w:rtl w:val="0"/>
              </w:rPr>
              <w:t xml:space="preserve">Для фото: не более 3 штук, не более 3 Мб, приложить отдельным файлом </w:t>
            </w:r>
            <w:hyperlink r:id="rId8">
              <w:r w:rsidDel="00000000" w:rsidR="00000000" w:rsidRPr="00000000">
                <w:rPr>
                  <w:rFonts w:ascii="Arial" w:cs="Arial" w:eastAsia="Arial" w:hAnsi="Arial"/>
                  <w:color w:val="1155cc"/>
                  <w:sz w:val="20"/>
                  <w:szCs w:val="20"/>
                  <w:u w:val="single"/>
                  <w:rtl w:val="0"/>
                </w:rPr>
                <w:t xml:space="preserve">https://drive.google.com/drive/folders/1lAQtzPJzqBFk8o2vxo99QPBr8O13DXKY?usp=sharing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Arial" w:cs="Arial" w:eastAsia="Arial" w:hAnsi="Arial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Сайт 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antrum.pro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ФИ контактного лица</w:t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Кутузова Оксана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Должность контактного лица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Бренд-менеджер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Тел. контактного лица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+7 (495) 790 59 83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E-mail контактного лица</w:t>
            </w:r>
          </w:p>
        </w:tc>
        <w:tc>
          <w:tcPr/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info@antrum.pro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Выберите номинацию (не более 3-х)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eebf6" w:val="clear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НОМИНАЦИИ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</w:rPr>
              <mc:AlternateContent>
                <mc:Choice Requires="wpg">
                  <w:drawing>
                    <wp:inline distB="0" distT="0" distL="0" distR="0">
                      <wp:extent cx="209158" cy="209158"/>
                      <wp:effectExtent b="0" l="0" r="0" t="0"/>
                      <wp:docPr id="4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" name="Shape 3"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cap="flat" cmpd="sng" w="12700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09158" cy="209158"/>
                      <wp:effectExtent b="0" l="0" r="0" t="0"/>
                      <wp:docPr id="40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9158" cy="20915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color w:val="000000"/>
                <w:sz w:val="21"/>
                <w:szCs w:val="21"/>
                <w:rtl w:val="0"/>
              </w:rPr>
              <w:t xml:space="preserve"> Номинация «ЛУЧШАЯ ЖИЛАЯ НЕДВИЖИМОСТЬ»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</w:rPr>
              <mc:AlternateContent>
                <mc:Choice Requires="wpg">
                  <w:drawing>
                    <wp:inline distB="0" distT="0" distL="0" distR="0">
                      <wp:extent cx="209158" cy="209158"/>
                      <wp:effectExtent b="0" l="0" r="0" t="0"/>
                      <wp:docPr id="3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cap="flat" cmpd="sng" w="12700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09158" cy="209158"/>
                      <wp:effectExtent b="0" l="0" r="0" t="0"/>
                      <wp:docPr id="39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9158" cy="20915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color w:val="000000"/>
                <w:sz w:val="21"/>
                <w:szCs w:val="21"/>
                <w:rtl w:val="0"/>
              </w:rPr>
              <w:t xml:space="preserve"> Номинация «ЛУЧШАЯ КОММЕРЧЕСКАЯ НЕДВИЖИМОСТЬ»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</w:rPr>
              <mc:AlternateContent>
                <mc:Choice Requires="wpg">
                  <w:drawing>
                    <wp:inline distB="0" distT="0" distL="0" distR="0">
                      <wp:extent cx="209158" cy="209158"/>
                      <wp:effectExtent b="0" l="0" r="0" t="0"/>
                      <wp:docPr id="4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" name="Shape 5"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cap="flat" cmpd="sng" w="12700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09158" cy="209158"/>
                      <wp:effectExtent b="0" l="0" r="0" t="0"/>
                      <wp:docPr id="42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9158" cy="20915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color w:val="000000"/>
                <w:sz w:val="21"/>
                <w:szCs w:val="21"/>
                <w:rtl w:val="0"/>
              </w:rPr>
              <w:t xml:space="preserve"> Номинация «ЛУЧШАЯ ГОСТИНИЧНАЯ И КУРОРТНО-РЕКРЕАЦИОННАЯ НЕДВИЖИМОСТЬ»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color w:val="808080"/>
                <w:sz w:val="18"/>
                <w:szCs w:val="18"/>
                <w:rtl w:val="0"/>
              </w:rPr>
              <w:t xml:space="preserve">гостиницы, апарт-отели, базы отдыха, глэмпинги, spa-центры, санатории, курорты, бассейны, стадионы, фитнес-центры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</w:rPr>
              <mc:AlternateContent>
                <mc:Choice Requires="wpg">
                  <w:drawing>
                    <wp:inline distB="0" distT="0" distL="0" distR="0">
                      <wp:extent cx="209158" cy="209158"/>
                      <wp:effectExtent b="0" l="0" r="0" t="0"/>
                      <wp:docPr id="4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" name="Shape 4"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cap="flat" cmpd="sng" w="12700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09158" cy="209158"/>
                      <wp:effectExtent b="0" l="0" r="0" t="0"/>
                      <wp:docPr id="41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9158" cy="20915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color w:val="000000"/>
                <w:sz w:val="21"/>
                <w:szCs w:val="21"/>
                <w:rtl w:val="0"/>
              </w:rPr>
              <w:t xml:space="preserve"> Номинация «ЛУЧШАЯ АРХИТЕКТУРА»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</w:rPr>
              <mc:AlternateContent>
                <mc:Choice Requires="wpg">
                  <w:drawing>
                    <wp:inline distB="0" distT="0" distL="0" distR="0">
                      <wp:extent cx="209158" cy="209158"/>
                      <wp:effectExtent b="0" l="0" r="0" t="0"/>
                      <wp:docPr id="4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" name="Shape 7"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cap="flat" cmpd="sng" w="12700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09158" cy="209158"/>
                      <wp:effectExtent b="0" l="0" r="0" t="0"/>
                      <wp:docPr id="44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9158" cy="20915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color w:val="000000"/>
                <w:sz w:val="21"/>
                <w:szCs w:val="21"/>
                <w:rtl w:val="0"/>
              </w:rPr>
              <w:t xml:space="preserve"> Номинация «ЛУЧШЕЕ БЛАГОУСТРОЙСТВО ОБЩЕСТВЕННЫХ ПРОСТРАНСТВ»</w:t>
            </w:r>
          </w:p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color w:val="808080"/>
                <w:sz w:val="18"/>
                <w:szCs w:val="18"/>
                <w:rtl w:val="0"/>
              </w:rPr>
              <w:t xml:space="preserve">(в этой номинации могут принять участие реализованные инновационные проекты дизайна общественной среды, ландшафтного дизайна, реализованные инновационные проекты ландшафтной архитектуры, городского благоустройства)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</w:rPr>
              <mc:AlternateContent>
                <mc:Choice Requires="wpg">
                  <w:drawing>
                    <wp:inline distB="0" distT="0" distL="0" distR="0">
                      <wp:extent cx="209158" cy="209158"/>
                      <wp:effectExtent b="0" l="0" r="0" t="0"/>
                      <wp:docPr id="4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" name="Shape 6"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rgbClr val="999999"/>
                              </a:solidFill>
                              <a:ln cap="flat" cmpd="sng" w="12700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09158" cy="209158"/>
                      <wp:effectExtent b="0" l="0" r="0" t="0"/>
                      <wp:docPr id="43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9158" cy="20915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color w:val="000000"/>
                <w:sz w:val="21"/>
                <w:szCs w:val="21"/>
                <w:rtl w:val="0"/>
              </w:rPr>
              <w:t xml:space="preserve"> Номинация «ЛУЧШИЕ МАТЕРИАЛЫ И ТЕХНОЛОГИИ СТРОИТЕЛЬСТВА»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</w:rPr>
              <mc:AlternateContent>
                <mc:Choice Requires="wpg">
                  <w:drawing>
                    <wp:inline distB="0" distT="0" distL="0" distR="0">
                      <wp:extent cx="209158" cy="209158"/>
                      <wp:effectExtent b="0" l="0" r="0" t="0"/>
                      <wp:docPr id="4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9" name="Shape 9"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cap="flat" cmpd="sng" w="12700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09158" cy="209158"/>
                      <wp:effectExtent b="0" l="0" r="0" t="0"/>
                      <wp:docPr id="46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9158" cy="20915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color w:val="000000"/>
                <w:sz w:val="21"/>
                <w:szCs w:val="21"/>
                <w:rtl w:val="0"/>
              </w:rPr>
              <w:t xml:space="preserve"> Номинация «ЛУЧШИЕ IT-ИННОВАЦИИ В НЕДВИЖИМОСТИ» </w:t>
            </w:r>
          </w:p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color w:val="808080"/>
                <w:sz w:val="18"/>
                <w:szCs w:val="18"/>
                <w:rtl w:val="0"/>
              </w:rPr>
              <w:t xml:space="preserve">(в этой номинации могут принять участие внедренное инновационное программное обеспечение для рынка недвижимости. Нужно указать объекты недвижимости, где внедрены программы, или проекты недвижимости, которые разрабатывались с применением данного ПО)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</w:rPr>
              <mc:AlternateContent>
                <mc:Choice Requires="wpg">
                  <w:drawing>
                    <wp:inline distB="0" distT="0" distL="0" distR="0">
                      <wp:extent cx="209158" cy="209158"/>
                      <wp:effectExtent b="0" l="0" r="0" t="0"/>
                      <wp:docPr id="4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" name="Shape 8"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cap="flat" cmpd="sng" w="12700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09158" cy="209158"/>
                      <wp:effectExtent b="0" l="0" r="0" t="0"/>
                      <wp:docPr id="45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9158" cy="20915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color w:val="000000"/>
                <w:sz w:val="21"/>
                <w:szCs w:val="21"/>
                <w:rtl w:val="0"/>
              </w:rPr>
              <w:t xml:space="preserve"> Номинация «ЛУЧШИЕ ИННОВАЦИИ В РАБОТЕ УПРАВЛЯЮЩИХ КОМПАНИЙ» </w:t>
            </w:r>
          </w:p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color w:val="808080"/>
                <w:sz w:val="18"/>
                <w:szCs w:val="18"/>
                <w:rtl w:val="0"/>
              </w:rPr>
              <w:t xml:space="preserve">(в этой номинации могут принять участие инновационное программное обеспечение для управления зданиями, которое могут подать на конкурс управляющие компании и/или разработчики. Нужно указать объекты, где внедрены программы)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rtl w:val="0"/>
              </w:rPr>
              <w:t xml:space="preserve">Выберите тип участия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59">
            <w:pP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</w:rPr>
              <mc:AlternateContent>
                <mc:Choice Requires="wpg">
                  <w:drawing>
                    <wp:inline distB="0" distT="0" distL="0" distR="0">
                      <wp:extent cx="209158" cy="209158"/>
                      <wp:effectExtent b="0" l="0" r="0" t="0"/>
                      <wp:docPr id="4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1" name="Shape 11"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cap="flat" cmpd="sng" w="12700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09158" cy="209158"/>
                      <wp:effectExtent b="0" l="0" r="0" t="0"/>
                      <wp:docPr id="48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9158" cy="20915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Бесплатное участие (для членов РГУД, не имеющих задолженностей по взносам, укажите компанию – члена РГУД)</w:t>
            </w:r>
          </w:p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bookmarkStart w:colFirst="0" w:colLast="0" w:name="_heading=h.7gpbkjavdx1p" w:id="0"/>
            <w:bookmarkEnd w:id="0"/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</w:rPr>
              <mc:AlternateContent>
                <mc:Choice Requires="wpg">
                  <w:drawing>
                    <wp:inline distB="0" distT="0" distL="0" distR="0">
                      <wp:extent cx="209158" cy="209158"/>
                      <wp:effectExtent b="0" l="0" r="0" t="0"/>
                      <wp:docPr id="4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0" name="Shape 10"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cap="flat" cmpd="sng" w="12700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09158" cy="209158"/>
                      <wp:effectExtent b="0" l="0" r="0" t="0"/>
                      <wp:docPr id="47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9158" cy="20915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 Регистрационный взнос 10 000 рублей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eebf6" w:val="clear"/>
          </w:tcPr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РЕКВИЗИТЫ ДЛЯ ВЫСТАВЛЕНИЯ ДОГОВОРА-СЧЕТА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Наименование компании</w:t>
            </w:r>
          </w:p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Индивидуальный предприниматель Пигулевский Олег Викторович</w:t>
            </w:r>
          </w:p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Юридический адрес: 344018, г. Ростов-на-Дону, ул. Черепахина, д. 277</w:t>
            </w:r>
          </w:p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ИНН 616514143868</w:t>
            </w:r>
          </w:p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ОГРНИП 313616503600021 от 05.02.2013</w:t>
            </w:r>
          </w:p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Свидетельство Серия 61 № 006277462</w:t>
            </w:r>
          </w:p>
          <w:p w:rsidR="00000000" w:rsidDel="00000000" w:rsidP="00000000" w:rsidRDefault="00000000" w:rsidRPr="00000000" w14:paraId="0000006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ОКПО 0185903290</w:t>
            </w:r>
          </w:p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ОКТМО 60701000001</w:t>
            </w:r>
          </w:p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Реквизиты банка:</w:t>
            </w:r>
          </w:p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р/с  40802810127050001689</w:t>
            </w:r>
          </w:p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Филиал «Центральный» Банка ВТБ ПАО г. Москва»</w:t>
            </w:r>
          </w:p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г. Москва, ул. Рождественка, д. 10/2, стр. 1</w:t>
            </w:r>
          </w:p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ИНН 77020701139, КПП 770943002,</w:t>
            </w:r>
          </w:p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БИК 044525411</w:t>
            </w:r>
          </w:p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к/с 30101810145250000411</w:t>
            </w:r>
          </w:p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Пигулевский Олег Викторович</w:t>
            </w:r>
          </w:p>
          <w:p w:rsidR="00000000" w:rsidDel="00000000" w:rsidP="00000000" w:rsidRDefault="00000000" w:rsidRPr="00000000" w14:paraId="0000007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+79185489790</w:t>
            </w:r>
          </w:p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Кутузова Оксана Валерьеанв</w:t>
            </w:r>
          </w:p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5">
      <w:pPr>
        <w:spacing w:after="0" w:before="120" w:line="240" w:lineRule="auto"/>
        <w:jc w:val="both"/>
        <w:rPr>
          <w:rFonts w:ascii="Arial" w:cs="Arial" w:eastAsia="Arial" w:hAnsi="Arial"/>
          <w:b w:val="1"/>
          <w:color w:val="0a659c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before="120" w:line="240" w:lineRule="auto"/>
        <w:ind w:right="-15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Дата заполнения заявки: 16 сентября 2025</w:t>
      </w:r>
    </w:p>
    <w:p w:rsidR="00000000" w:rsidDel="00000000" w:rsidP="00000000" w:rsidRDefault="00000000" w:rsidRPr="00000000" w14:paraId="00000077">
      <w:pPr>
        <w:spacing w:after="0" w:before="120" w:line="240" w:lineRule="auto"/>
        <w:ind w:right="-15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Заполненную заявку и презентацию необходимо отправить по эл. почте</w:t>
      </w: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 </w:t>
      </w:r>
      <w:hyperlink r:id="rId10">
        <w:r w:rsidDel="00000000" w:rsidR="00000000" w:rsidRPr="00000000">
          <w:rPr>
            <w:rFonts w:ascii="Arial" w:cs="Arial" w:eastAsia="Arial" w:hAnsi="Arial"/>
            <w:color w:val="0563c1"/>
            <w:sz w:val="20"/>
            <w:szCs w:val="20"/>
            <w:highlight w:val="white"/>
            <w:u w:val="single"/>
            <w:rtl w:val="0"/>
          </w:rPr>
          <w:t xml:space="preserve">project@rgud.ru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headerReference r:id="rId11" w:type="default"/>
      <w:footerReference r:id="rId12" w:type="default"/>
      <w:pgSz w:h="16838" w:w="11906" w:orient="portrait"/>
      <w:pgMar w:bottom="993" w:top="2410" w:left="1134" w:right="850" w:header="56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MS Gothic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hanging="1134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8">
    <w:pPr>
      <w:jc w:val="center"/>
      <w:rPr/>
    </w:pPr>
    <w:r w:rsidDel="00000000" w:rsidR="00000000" w:rsidRPr="00000000">
      <w:rPr/>
      <w:drawing>
        <wp:inline distB="0" distT="0" distL="0" distR="0">
          <wp:extent cx="4731291" cy="1182144"/>
          <wp:effectExtent b="0" l="0" r="0" t="0"/>
          <wp:docPr descr="C:\Users\Катя\Desktop\Документы КАТЯ\ГУД\1Мероприятия\2023\06июнь\GOOD INNOVATIONS 2023\лого конкурса\шапка для релиза_page-0001.jpg" id="49" name="image1.jpg"/>
          <a:graphic>
            <a:graphicData uri="http://schemas.openxmlformats.org/drawingml/2006/picture">
              <pic:pic>
                <pic:nvPicPr>
                  <pic:cNvPr descr="C:\Users\Катя\Desktop\Документы КАТЯ\ГУД\1Мероприятия\2023\06июнь\GOOD INNOVATIONS 2023\лого конкурса\шапка для релиза_page-0001.jpg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31291" cy="118214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header"/>
    <w:basedOn w:val="a"/>
    <w:link w:val="a4"/>
    <w:uiPriority w:val="99"/>
    <w:unhideWhenUsed w:val="1"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styleId="a4" w:customStyle="1">
    <w:name w:val="Верхний колонтитул Знак"/>
    <w:basedOn w:val="a0"/>
    <w:link w:val="a3"/>
    <w:uiPriority w:val="99"/>
    <w:rsid w:val="00DC4CCB"/>
  </w:style>
  <w:style w:type="paragraph" w:styleId="a5">
    <w:name w:val="footer"/>
    <w:basedOn w:val="a"/>
    <w:link w:val="a6"/>
    <w:uiPriority w:val="99"/>
    <w:unhideWhenUsed w:val="1"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styleId="a6" w:customStyle="1">
    <w:name w:val="Нижний колонтитул Знак"/>
    <w:basedOn w:val="a0"/>
    <w:link w:val="a5"/>
    <w:uiPriority w:val="99"/>
    <w:rsid w:val="00DC4CCB"/>
  </w:style>
  <w:style w:type="character" w:styleId="a7">
    <w:name w:val="Hyperlink"/>
    <w:basedOn w:val="a0"/>
    <w:uiPriority w:val="99"/>
    <w:unhideWhenUsed w:val="1"/>
    <w:rsid w:val="00DC4CCB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 w:val="1"/>
    <w:unhideWhenUsed w:val="1"/>
    <w:rsid w:val="00B761A1"/>
    <w:pPr>
      <w:spacing w:after="100" w:afterAutospacing="1" w:before="100" w:before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 w:val="1"/>
    <w:rsid w:val="00B761A1"/>
    <w:rPr>
      <w:b w:val="1"/>
      <w:bCs w:val="1"/>
    </w:rPr>
  </w:style>
  <w:style w:type="paragraph" w:styleId="aa">
    <w:name w:val="List Paragraph"/>
    <w:basedOn w:val="a"/>
    <w:uiPriority w:val="34"/>
    <w:qFormat w:val="1"/>
    <w:rsid w:val="00B761A1"/>
    <w:pPr>
      <w:spacing w:after="0" w:line="240" w:lineRule="auto"/>
      <w:ind w:left="720"/>
      <w:contextualSpacing w:val="1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styleId="PROESTATEAwards" w:customStyle="1">
    <w:name w:val="Заголовок PROESTATE Awards"/>
    <w:basedOn w:val="a"/>
    <w:autoRedefine w:val="1"/>
    <w:qFormat w:val="1"/>
    <w:rsid w:val="00B761A1"/>
    <w:pPr>
      <w:shd w:color="auto" w:fill="ff0000" w:val="clear"/>
      <w:spacing w:after="120" w:before="120" w:line="240" w:lineRule="auto"/>
    </w:pPr>
    <w:rPr>
      <w:rFonts w:eastAsia="Times New Roman"/>
      <w:b w:val="1"/>
      <w:color w:val="ffffff"/>
      <w:szCs w:val="24"/>
      <w:lang w:eastAsia="ru-RU"/>
    </w:rPr>
  </w:style>
  <w:style w:type="table" w:styleId="ab">
    <w:name w:val="Table Grid"/>
    <w:basedOn w:val="a1"/>
    <w:uiPriority w:val="39"/>
    <w:rsid w:val="007E532C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c">
    <w:name w:val="Balloon Text"/>
    <w:basedOn w:val="a"/>
    <w:link w:val="ad"/>
    <w:uiPriority w:val="99"/>
    <w:semiHidden w:val="1"/>
    <w:unhideWhenUsed w:val="1"/>
    <w:rsid w:val="00A07516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ad" w:customStyle="1">
    <w:name w:val="Текст выноски Знак"/>
    <w:basedOn w:val="a0"/>
    <w:link w:val="ac"/>
    <w:uiPriority w:val="99"/>
    <w:semiHidden w:val="1"/>
    <w:rsid w:val="00A07516"/>
    <w:rPr>
      <w:rFonts w:ascii="Tahoma" w:cs="Tahoma" w:eastAsia="Calibri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hyperlink" Target="mailto:project@rgud.ru" TargetMode="External"/><Relationship Id="rId12" Type="http://schemas.openxmlformats.org/officeDocument/2006/relationships/footer" Target="footer1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rive.google.com/file/d/1bjy7FFhT0OKbn40jliGGvwNW0w6UC1qE/view?usp=sharing" TargetMode="External"/><Relationship Id="rId8" Type="http://schemas.openxmlformats.org/officeDocument/2006/relationships/hyperlink" Target="https://drive.google.com/drive/folders/1lAQtzPJzqBFk8o2vxo99QPBr8O13DXKY?usp=sharing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L3BSO0NxxBAt4BDE/wCEsf+FIg==">CgMxLjAyDmguN2dwYmtqYXZkeDFwOAByITFtV0E1czdPRjFNSG1WVlJLZXB3Wm5Pb3FQWEY5SG0zTA==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2023-05-19T10:55:00Z</dcterms:created>
  <dc:creator>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38947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S10.0.0</vt:lpwstr>
  </property>
</Properties>
</file>